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EEEE7" w14:textId="77777777" w:rsidR="001C7929" w:rsidRDefault="001C7929">
      <w:pPr>
        <w:spacing w:line="360" w:lineRule="auto"/>
        <w:jc w:val="left"/>
        <w:rPr>
          <w:rFonts w:eastAsia="PMingLiU"/>
          <w:color w:val="000000"/>
          <w:sz w:val="28"/>
          <w:szCs w:val="28"/>
          <w:lang w:eastAsia="zh-TW"/>
        </w:rPr>
      </w:pPr>
    </w:p>
    <w:p w14:paraId="350FE810" w14:textId="77777777" w:rsidR="001C7929" w:rsidRDefault="00000000">
      <w:pPr>
        <w:snapToGrid w:val="0"/>
        <w:spacing w:line="500" w:lineRule="exact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300"/>
        <w:gridCol w:w="1275"/>
        <w:gridCol w:w="1701"/>
        <w:gridCol w:w="851"/>
        <w:gridCol w:w="567"/>
        <w:gridCol w:w="850"/>
        <w:gridCol w:w="851"/>
        <w:gridCol w:w="1417"/>
      </w:tblGrid>
      <w:tr w:rsidR="001C7929" w14:paraId="0D35ACB8" w14:textId="77777777">
        <w:trPr>
          <w:cantSplit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3E4686FA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中文名称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</w:tcBorders>
          </w:tcPr>
          <w:p w14:paraId="32B50481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复变函数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57AA0FA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课程编号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2C7E880A" w14:textId="5804F6F1" w:rsidR="001C7929" w:rsidRDefault="00E54BB3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E54BB3">
              <w:rPr>
                <w:rFonts w:eastAsia="仿宋_GB2312"/>
                <w:sz w:val="28"/>
                <w:szCs w:val="28"/>
              </w:rPr>
              <w:t>DCS5256</w:t>
            </w:r>
          </w:p>
        </w:tc>
      </w:tr>
      <w:tr w:rsidR="001C7929" w14:paraId="2888C2CD" w14:textId="77777777">
        <w:trPr>
          <w:cantSplit/>
          <w:trHeight w:val="60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5F2FD473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英文名称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48F6362A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Complex Variables</w:t>
            </w:r>
          </w:p>
        </w:tc>
      </w:tr>
      <w:tr w:rsidR="001C7929" w14:paraId="25A3E386" w14:textId="77777777">
        <w:trPr>
          <w:cantSplit/>
          <w:trHeight w:val="34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1A5E846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总学时</w:t>
            </w:r>
          </w:p>
        </w:tc>
        <w:tc>
          <w:tcPr>
            <w:tcW w:w="5244" w:type="dxa"/>
            <w:gridSpan w:val="5"/>
          </w:tcPr>
          <w:p w14:paraId="74CC88F0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36</w:t>
            </w:r>
            <w:r>
              <w:rPr>
                <w:rFonts w:eastAsia="仿宋_GB2312"/>
                <w:sz w:val="28"/>
                <w:szCs w:val="28"/>
              </w:rPr>
              <w:t>课时；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其中实验课：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65AE5246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学分</w:t>
            </w: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6B9747A1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</w:tr>
      <w:tr w:rsidR="001C7929" w14:paraId="381B01C4" w14:textId="77777777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1B5C6539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开课院系</w:t>
            </w:r>
          </w:p>
        </w:tc>
        <w:tc>
          <w:tcPr>
            <w:tcW w:w="1275" w:type="dxa"/>
          </w:tcPr>
          <w:p w14:paraId="42A3F181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2674CBBD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课程负责人</w:t>
            </w:r>
          </w:p>
        </w:tc>
        <w:tc>
          <w:tcPr>
            <w:tcW w:w="851" w:type="dxa"/>
          </w:tcPr>
          <w:p w14:paraId="69B8DE62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骆伟祺</w:t>
            </w:r>
          </w:p>
        </w:tc>
        <w:tc>
          <w:tcPr>
            <w:tcW w:w="1417" w:type="dxa"/>
            <w:gridSpan w:val="2"/>
          </w:tcPr>
          <w:p w14:paraId="743855CD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gridSpan w:val="2"/>
            <w:tcBorders>
              <w:right w:val="single" w:sz="8" w:space="0" w:color="auto"/>
            </w:tcBorders>
          </w:tcPr>
          <w:p w14:paraId="30409182" w14:textId="77777777" w:rsidR="001C7929" w:rsidRDefault="00000000">
            <w:pPr>
              <w:widowControl/>
              <w:jc w:val="left"/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必修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color w:val="333333"/>
                <w:szCs w:val="21"/>
                <w:shd w:val="clear" w:color="auto" w:fill="FFFFFF"/>
              </w:rPr>
              <w:t>√</w:t>
            </w:r>
            <w:r>
              <w:t xml:space="preserve"> </w:t>
            </w:r>
            <w:r>
              <w:rPr>
                <w:rFonts w:eastAsia="仿宋_GB2312"/>
                <w:sz w:val="28"/>
                <w:szCs w:val="28"/>
              </w:rPr>
              <w:t>选修</w:t>
            </w:r>
          </w:p>
        </w:tc>
      </w:tr>
      <w:tr w:rsidR="001C7929" w14:paraId="1455580D" w14:textId="77777777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F1F985D" w14:textId="77777777" w:rsidR="001C7929" w:rsidRDefault="00000000"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课程类别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7A2511A8" w14:textId="77777777" w:rsidR="001C7929" w:rsidRDefault="00000000">
            <w:pPr>
              <w:spacing w:line="5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基础理论课</w:t>
            </w:r>
            <w:r>
              <w:rPr>
                <w:rFonts w:eastAsia="仿宋_GB2312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sz w:val="28"/>
                <w:szCs w:val="28"/>
              </w:rPr>
              <w:sym w:font="Wingdings 2" w:char="0052"/>
            </w:r>
            <w:r>
              <w:rPr>
                <w:rFonts w:eastAsia="仿宋_GB2312"/>
                <w:sz w:val="28"/>
                <w:szCs w:val="28"/>
              </w:rPr>
              <w:t>研究</w:t>
            </w:r>
            <w:proofErr w:type="gramStart"/>
            <w:r>
              <w:rPr>
                <w:rFonts w:eastAsia="仿宋_GB2312"/>
                <w:sz w:val="28"/>
                <w:szCs w:val="28"/>
              </w:rPr>
              <w:t>方法类课</w:t>
            </w:r>
            <w:proofErr w:type="gramEnd"/>
            <w:r>
              <w:rPr>
                <w:rFonts w:eastAsia="仿宋_GB2312"/>
                <w:sz w:val="28"/>
                <w:szCs w:val="28"/>
              </w:rPr>
              <w:t xml:space="preserve">     □</w:t>
            </w:r>
            <w:r>
              <w:rPr>
                <w:rFonts w:eastAsia="仿宋_GB2312"/>
                <w:sz w:val="28"/>
                <w:szCs w:val="28"/>
              </w:rPr>
              <w:t>学术前沿课</w:t>
            </w:r>
          </w:p>
          <w:p w14:paraId="7B234D31" w14:textId="77777777" w:rsidR="001C7929" w:rsidRDefault="00000000">
            <w:pPr>
              <w:spacing w:line="5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学科交叉课</w:t>
            </w:r>
            <w:r>
              <w:rPr>
                <w:rFonts w:eastAsia="仿宋_GB2312"/>
                <w:sz w:val="28"/>
                <w:szCs w:val="28"/>
              </w:rPr>
              <w:t xml:space="preserve">     □</w:t>
            </w:r>
            <w:r>
              <w:rPr>
                <w:rFonts w:eastAsia="仿宋_GB2312"/>
                <w:sz w:val="28"/>
                <w:szCs w:val="28"/>
              </w:rPr>
              <w:t>其他</w:t>
            </w:r>
          </w:p>
        </w:tc>
      </w:tr>
      <w:tr w:rsidR="001C7929" w14:paraId="43B01781" w14:textId="77777777">
        <w:trPr>
          <w:cantSplit/>
          <w:trHeight w:val="424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91F98F5" w14:textId="77777777" w:rsidR="001C7929" w:rsidRDefault="00000000">
            <w:pPr>
              <w:spacing w:line="5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授课方式</w:t>
            </w:r>
          </w:p>
        </w:tc>
        <w:tc>
          <w:tcPr>
            <w:tcW w:w="2976" w:type="dxa"/>
            <w:gridSpan w:val="2"/>
          </w:tcPr>
          <w:p w14:paraId="3C3BA541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讲授</w:t>
            </w:r>
          </w:p>
        </w:tc>
        <w:tc>
          <w:tcPr>
            <w:tcW w:w="1418" w:type="dxa"/>
            <w:gridSpan w:val="2"/>
          </w:tcPr>
          <w:p w14:paraId="573F7592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授课语言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</w:tcPr>
          <w:p w14:paraId="388E3C67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中文</w:t>
            </w:r>
          </w:p>
        </w:tc>
      </w:tr>
      <w:tr w:rsidR="001C7929" w14:paraId="39909BF9" w14:textId="77777777">
        <w:trPr>
          <w:cantSplit/>
          <w:trHeight w:val="39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558292C5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考核方式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0D45606B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闭卷考试</w:t>
            </w:r>
          </w:p>
        </w:tc>
      </w:tr>
      <w:tr w:rsidR="001C7929" w14:paraId="69034053" w14:textId="77777777">
        <w:trPr>
          <w:cantSplit/>
          <w:trHeight w:val="357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BBC74A6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先修课程要求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07D3F24E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高等数学，线性代数</w:t>
            </w:r>
          </w:p>
        </w:tc>
      </w:tr>
      <w:tr w:rsidR="001C7929" w14:paraId="08CFDC2B" w14:textId="77777777">
        <w:trPr>
          <w:cantSplit/>
          <w:trHeight w:val="5103"/>
        </w:trPr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</w:tcPr>
          <w:p w14:paraId="3CC78D83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教学目标（</w:t>
            </w:r>
            <w:r>
              <w:rPr>
                <w:rFonts w:eastAsia="仿宋_GB2312"/>
                <w:sz w:val="28"/>
                <w:szCs w:val="28"/>
              </w:rPr>
              <w:t>100</w:t>
            </w:r>
            <w:r>
              <w:rPr>
                <w:rFonts w:eastAsia="仿宋_GB2312"/>
                <w:sz w:val="28"/>
                <w:szCs w:val="28"/>
              </w:rPr>
              <w:t>字以内）</w:t>
            </w:r>
          </w:p>
          <w:p w14:paraId="4E8CC0DE" w14:textId="77777777" w:rsidR="001C7929" w:rsidRDefault="00000000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过复变函数课程的学习，使学生掌握复变函数的基本理论和方法，以及复变函数在后续课程中的应用，能够运用复变函数理论解决本专业的相关问题。复变函数是基本的数学工具，通过该课程的系统学习，为学生学习信息安全理论奠定数学基础。培养学生掌握复变函数中的相关知识，锻炼数学思维，应用复变函数知识描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sz w:val="28"/>
                <w:szCs w:val="28"/>
              </w:rPr>
              <w:t>述客观</w:t>
            </w:r>
            <w:proofErr w:type="gramEnd"/>
            <w:r>
              <w:rPr>
                <w:rFonts w:eastAsia="仿宋_GB2312"/>
                <w:sz w:val="28"/>
                <w:szCs w:val="28"/>
              </w:rPr>
              <w:t>世界，解决工程实际问题。</w:t>
            </w:r>
          </w:p>
        </w:tc>
      </w:tr>
      <w:tr w:rsidR="001C7929" w14:paraId="5110F0B6" w14:textId="77777777">
        <w:trPr>
          <w:cantSplit/>
          <w:trHeight w:val="2967"/>
        </w:trPr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</w:tcPr>
          <w:p w14:paraId="293E1718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课程简介（教学内容及基本要求）</w:t>
            </w:r>
          </w:p>
          <w:p w14:paraId="4E08B368" w14:textId="77777777" w:rsidR="001C7929" w:rsidRDefault="001C7929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14:paraId="3ED785C2" w14:textId="77777777" w:rsidR="001C7929" w:rsidRDefault="00000000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以复数作为自变量和因变量的函数就叫做复变函数，与之相关的理论称为复变函数论。复变函数研究的中心对象是解析函数。因此，复变函数论又称为解析函数论</w:t>
            </w:r>
            <w:r>
              <w:rPr>
                <w:rFonts w:eastAsia="仿宋_GB2312"/>
                <w:sz w:val="28"/>
                <w:szCs w:val="28"/>
              </w:rPr>
              <w:t xml:space="preserve">, </w:t>
            </w:r>
            <w:r>
              <w:rPr>
                <w:rFonts w:eastAsia="仿宋_GB2312"/>
                <w:sz w:val="28"/>
                <w:szCs w:val="28"/>
              </w:rPr>
              <w:t>简称复变。复变函数</w:t>
            </w:r>
            <w:proofErr w:type="gramStart"/>
            <w:r>
              <w:rPr>
                <w:rFonts w:eastAsia="仿宋_GB2312"/>
                <w:sz w:val="28"/>
                <w:szCs w:val="28"/>
              </w:rPr>
              <w:t>论具有</w:t>
            </w:r>
            <w:proofErr w:type="gramEnd"/>
            <w:r>
              <w:rPr>
                <w:rFonts w:eastAsia="仿宋_GB2312"/>
                <w:sz w:val="28"/>
                <w:szCs w:val="28"/>
              </w:rPr>
              <w:t>非常系统的理论</w:t>
            </w:r>
            <w:r>
              <w:rPr>
                <w:rFonts w:eastAsia="仿宋_GB2312"/>
                <w:sz w:val="28"/>
                <w:szCs w:val="28"/>
              </w:rPr>
              <w:t xml:space="preserve">, </w:t>
            </w:r>
            <w:r>
              <w:rPr>
                <w:rFonts w:eastAsia="仿宋_GB2312"/>
                <w:sz w:val="28"/>
                <w:szCs w:val="28"/>
              </w:rPr>
              <w:t>并且深刻地渗入到代数学、解析数论、微分方程、概率统计、计算数学和拓扑学等数学分支</w:t>
            </w:r>
            <w:r>
              <w:rPr>
                <w:rFonts w:eastAsia="仿宋_GB2312"/>
                <w:sz w:val="28"/>
                <w:szCs w:val="28"/>
              </w:rPr>
              <w:t xml:space="preserve">; </w:t>
            </w:r>
            <w:r>
              <w:rPr>
                <w:rFonts w:eastAsia="仿宋_GB2312"/>
                <w:sz w:val="28"/>
                <w:szCs w:val="28"/>
              </w:rPr>
              <w:t>同时</w:t>
            </w:r>
            <w:r>
              <w:rPr>
                <w:rFonts w:eastAsia="仿宋_GB2312"/>
                <w:sz w:val="28"/>
                <w:szCs w:val="28"/>
              </w:rPr>
              <w:t xml:space="preserve">, </w:t>
            </w:r>
            <w:r>
              <w:rPr>
                <w:rFonts w:eastAsia="仿宋_GB2312"/>
                <w:sz w:val="28"/>
                <w:szCs w:val="28"/>
              </w:rPr>
              <w:t>它在热力学、弹性物理、流体力学和电磁学等方面也有很多重要的应用。本课程讲授复变函数论的基本理论和方法论，包括复变函数及其极限、解析函数、积分、解析函数的幂级数展开与</w:t>
            </w:r>
            <w:proofErr w:type="gramStart"/>
            <w:r>
              <w:rPr>
                <w:rFonts w:eastAsia="仿宋_GB2312"/>
                <w:sz w:val="28"/>
                <w:szCs w:val="28"/>
              </w:rPr>
              <w:t>洛</w:t>
            </w:r>
            <w:proofErr w:type="gramEnd"/>
            <w:r>
              <w:rPr>
                <w:rFonts w:eastAsia="仿宋_GB2312"/>
                <w:sz w:val="28"/>
                <w:szCs w:val="28"/>
              </w:rPr>
              <w:t>朗展开、整函数与亚纯函数、留数理论及应用、保形变换、延拓理论与调和函数等。复变函数论不仅是数学与应用数学专业的一门必修课，也是信息与计算科学、自动化、通信工程、电子信息、测量与控制、机械设计制造与自动化、应用力学等专业的一门重要基础课。</w:t>
            </w:r>
          </w:p>
          <w:p w14:paraId="6D33294F" w14:textId="77777777" w:rsidR="001C7929" w:rsidRDefault="001C7929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 w14:paraId="5EC4A0A0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教学内容及进度安排：</w:t>
            </w:r>
          </w:p>
          <w:tbl>
            <w:tblPr>
              <w:tblW w:w="791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943"/>
              <w:gridCol w:w="4551"/>
              <w:gridCol w:w="1417"/>
            </w:tblGrid>
            <w:tr w:rsidR="001C7929" w14:paraId="5585BD2D" w14:textId="77777777">
              <w:trPr>
                <w:trHeight w:val="555"/>
                <w:jc w:val="center"/>
              </w:trPr>
              <w:tc>
                <w:tcPr>
                  <w:tcW w:w="1943" w:type="dxa"/>
                  <w:vAlign w:val="center"/>
                </w:tcPr>
                <w:p w14:paraId="38530DBD" w14:textId="77777777" w:rsidR="001C7929" w:rsidRDefault="000000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周次</w:t>
                  </w:r>
                </w:p>
              </w:tc>
              <w:tc>
                <w:tcPr>
                  <w:tcW w:w="4551" w:type="dxa"/>
                  <w:vAlign w:val="center"/>
                </w:tcPr>
                <w:p w14:paraId="6542EFEA" w14:textId="77777777" w:rsidR="001C7929" w:rsidRDefault="000000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主要教学内容</w:t>
                  </w:r>
                </w:p>
              </w:tc>
              <w:tc>
                <w:tcPr>
                  <w:tcW w:w="1417" w:type="dxa"/>
                </w:tcPr>
                <w:p w14:paraId="53FABF32" w14:textId="77777777" w:rsidR="001C7929" w:rsidRDefault="0000000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学时分配</w:t>
                  </w:r>
                </w:p>
              </w:tc>
            </w:tr>
            <w:tr w:rsidR="001C7929" w14:paraId="7997C736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06B7434A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1-2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3F9D1C7D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复数、复变函数、极限、解析函数</w:t>
                  </w:r>
                </w:p>
              </w:tc>
              <w:tc>
                <w:tcPr>
                  <w:tcW w:w="1417" w:type="dxa"/>
                  <w:vAlign w:val="center"/>
                </w:tcPr>
                <w:p w14:paraId="095AC081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6013AA14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4EC26537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3-4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12B1DFE7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柯西黎曼条件、初等解析函数</w:t>
                  </w:r>
                </w:p>
              </w:tc>
              <w:tc>
                <w:tcPr>
                  <w:tcW w:w="1417" w:type="dxa"/>
                  <w:vAlign w:val="center"/>
                </w:tcPr>
                <w:p w14:paraId="4CE74A21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346E5433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6D70B627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5-6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1808DDCC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复积分概念及性质、柯西积分定理</w:t>
                  </w:r>
                </w:p>
              </w:tc>
              <w:tc>
                <w:tcPr>
                  <w:tcW w:w="1417" w:type="dxa"/>
                  <w:vAlign w:val="center"/>
                </w:tcPr>
                <w:p w14:paraId="273196AE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160B57C5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07A0EAD8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7-8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435E0A6E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柯西公式及应用</w:t>
                  </w:r>
                </w:p>
              </w:tc>
              <w:tc>
                <w:tcPr>
                  <w:tcW w:w="1417" w:type="dxa"/>
                  <w:vAlign w:val="center"/>
                </w:tcPr>
                <w:p w14:paraId="09C2ED04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55A64743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4C32E593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9-10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579E1D68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解析函数与调和函数关系、解析函数幂级数和</w:t>
                  </w:r>
                  <w:proofErr w:type="gramStart"/>
                  <w:r>
                    <w:rPr>
                      <w:sz w:val="28"/>
                      <w:szCs w:val="28"/>
                    </w:rPr>
                    <w:t>泰勒</w:t>
                  </w:r>
                  <w:proofErr w:type="gramEnd"/>
                  <w:r>
                    <w:rPr>
                      <w:sz w:val="28"/>
                      <w:szCs w:val="28"/>
                    </w:rPr>
                    <w:t>展开</w:t>
                  </w:r>
                </w:p>
              </w:tc>
              <w:tc>
                <w:tcPr>
                  <w:tcW w:w="1417" w:type="dxa"/>
                  <w:vAlign w:val="center"/>
                </w:tcPr>
                <w:p w14:paraId="67DAF2EC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2E5F0751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6708B505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11-12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54157F4B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解析函数零点性质、解析函数</w:t>
                  </w:r>
                  <w:proofErr w:type="gramStart"/>
                  <w:r>
                    <w:rPr>
                      <w:sz w:val="28"/>
                      <w:szCs w:val="28"/>
                    </w:rPr>
                    <w:t>洛</w:t>
                  </w:r>
                  <w:proofErr w:type="gramEnd"/>
                  <w:r>
                    <w:rPr>
                      <w:sz w:val="28"/>
                      <w:szCs w:val="28"/>
                    </w:rPr>
                    <w:t>朗</w:t>
                  </w:r>
                  <w:r>
                    <w:rPr>
                      <w:sz w:val="28"/>
                      <w:szCs w:val="28"/>
                    </w:rPr>
                    <w:lastRenderedPageBreak/>
                    <w:t>展开、孤立奇点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C15176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4</w:t>
                  </w:r>
                </w:p>
              </w:tc>
            </w:tr>
            <w:tr w:rsidR="001C7929" w14:paraId="4F7C6E41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0EA8740A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13-14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6F784D4A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整函数和亚纯函数、留数（残数）概念</w:t>
                  </w:r>
                </w:p>
              </w:tc>
              <w:tc>
                <w:tcPr>
                  <w:tcW w:w="1417" w:type="dxa"/>
                  <w:vAlign w:val="center"/>
                </w:tcPr>
                <w:p w14:paraId="753A0FC8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753ADD0E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739EA487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15-16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281AC4FB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留数（残数）定理及计算</w:t>
                  </w:r>
                </w:p>
              </w:tc>
              <w:tc>
                <w:tcPr>
                  <w:tcW w:w="1417" w:type="dxa"/>
                  <w:vAlign w:val="center"/>
                </w:tcPr>
                <w:p w14:paraId="2603A76E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5F8A6FCF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6E3F67D5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17-18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117F3910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幅角原理</w:t>
                  </w:r>
                  <w:proofErr w:type="gramEnd"/>
                  <w:r>
                    <w:rPr>
                      <w:sz w:val="28"/>
                      <w:szCs w:val="28"/>
                    </w:rPr>
                    <w:t>及应用、保形变换初步</w:t>
                  </w:r>
                </w:p>
              </w:tc>
              <w:tc>
                <w:tcPr>
                  <w:tcW w:w="1417" w:type="dxa"/>
                  <w:vAlign w:val="center"/>
                </w:tcPr>
                <w:p w14:paraId="58BCD6D4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C7929" w14:paraId="697B12D8" w14:textId="77777777">
              <w:trPr>
                <w:trHeight w:val="615"/>
                <w:jc w:val="center"/>
              </w:trPr>
              <w:tc>
                <w:tcPr>
                  <w:tcW w:w="1943" w:type="dxa"/>
                  <w:vAlign w:val="center"/>
                </w:tcPr>
                <w:p w14:paraId="5CF04E82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第</w:t>
                  </w:r>
                  <w:r>
                    <w:rPr>
                      <w:sz w:val="28"/>
                      <w:szCs w:val="28"/>
                    </w:rPr>
                    <w:t xml:space="preserve"> 19 </w:t>
                  </w:r>
                  <w:r>
                    <w:rPr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4551" w:type="dxa"/>
                  <w:vAlign w:val="center"/>
                </w:tcPr>
                <w:p w14:paraId="0A00CA2A" w14:textId="77777777" w:rsidR="001C7929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复习及考核</w:t>
                  </w:r>
                </w:p>
              </w:tc>
              <w:tc>
                <w:tcPr>
                  <w:tcW w:w="1417" w:type="dxa"/>
                  <w:vAlign w:val="center"/>
                </w:tcPr>
                <w:p w14:paraId="5B58672D" w14:textId="77777777" w:rsidR="001C7929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</w:tbl>
          <w:p w14:paraId="318EDF15" w14:textId="77777777" w:rsidR="001C7929" w:rsidRDefault="001C7929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1C7929" w14:paraId="50B1C7E3" w14:textId="77777777">
        <w:trPr>
          <w:cantSplit/>
          <w:trHeight w:val="1229"/>
        </w:trPr>
        <w:tc>
          <w:tcPr>
            <w:tcW w:w="1260" w:type="dxa"/>
            <w:tcBorders>
              <w:left w:val="single" w:sz="8" w:space="0" w:color="auto"/>
              <w:bottom w:val="single" w:sz="12" w:space="0" w:color="auto"/>
            </w:tcBorders>
          </w:tcPr>
          <w:p w14:paraId="11EF45EB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7812" w:type="dxa"/>
            <w:gridSpan w:val="8"/>
            <w:tcBorders>
              <w:bottom w:val="single" w:sz="12" w:space="0" w:color="auto"/>
              <w:right w:val="single" w:sz="8" w:space="0" w:color="auto"/>
            </w:tcBorders>
          </w:tcPr>
          <w:p w14:paraId="235A0D02" w14:textId="77777777" w:rsidR="001C7929" w:rsidRDefault="00000000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James Ward Brown, Complex Variables and Applications, the 9-th edition, 2014s </w:t>
            </w:r>
          </w:p>
        </w:tc>
      </w:tr>
    </w:tbl>
    <w:p w14:paraId="4F4E3837" w14:textId="77777777" w:rsidR="001C7929" w:rsidRDefault="00000000">
      <w:pPr>
        <w:snapToGrid w:val="0"/>
        <w:spacing w:line="5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24"/>
          <w:szCs w:val="24"/>
        </w:rPr>
        <w:t>注：每门课程都应填写此表。</w:t>
      </w:r>
    </w:p>
    <w:sectPr w:rsidR="001C7929">
      <w:footerReference w:type="even" r:id="rId7"/>
      <w:footerReference w:type="default" r:id="rId8"/>
      <w:pgSz w:w="11906" w:h="16838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7068" w14:textId="77777777" w:rsidR="004116C4" w:rsidRDefault="004116C4">
      <w:r>
        <w:separator/>
      </w:r>
    </w:p>
  </w:endnote>
  <w:endnote w:type="continuationSeparator" w:id="0">
    <w:p w14:paraId="562EF4E8" w14:textId="77777777" w:rsidR="004116C4" w:rsidRDefault="0041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C285" w14:textId="77777777" w:rsidR="001C7929" w:rsidRDefault="00000000">
    <w:pPr>
      <w:pStyle w:val="af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</w:t>
    </w:r>
    <w:r>
      <w:rPr>
        <w:rStyle w:val="af6"/>
      </w:rPr>
      <w:fldChar w:fldCharType="end"/>
    </w:r>
  </w:p>
  <w:p w14:paraId="562735DE" w14:textId="77777777" w:rsidR="001C7929" w:rsidRDefault="001C7929">
    <w:pPr>
      <w:pStyle w:val="af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3035" w14:textId="77777777" w:rsidR="001C7929" w:rsidRDefault="00000000">
    <w:pPr>
      <w:pStyle w:val="af"/>
      <w:framePr w:wrap="around" w:vAnchor="text" w:hAnchor="margin" w:xAlign="right" w:y="1"/>
      <w:ind w:firstLineChars="2900" w:firstLine="8120"/>
      <w:jc w:val="right"/>
      <w:rPr>
        <w:rStyle w:val="af6"/>
        <w:sz w:val="28"/>
      </w:rPr>
    </w:pPr>
    <w:r>
      <w:rPr>
        <w:rStyle w:val="af6"/>
        <w:sz w:val="28"/>
      </w:rPr>
      <w:t>—</w:t>
    </w:r>
    <w:r>
      <w:rPr>
        <w:rStyle w:val="af6"/>
        <w:sz w:val="28"/>
      </w:rPr>
      <w:fldChar w:fldCharType="begin"/>
    </w:r>
    <w:r>
      <w:rPr>
        <w:rStyle w:val="af6"/>
        <w:sz w:val="28"/>
      </w:rPr>
      <w:instrText xml:space="preserve">PAGE  </w:instrText>
    </w:r>
    <w:r>
      <w:rPr>
        <w:rStyle w:val="af6"/>
        <w:sz w:val="28"/>
      </w:rPr>
      <w:fldChar w:fldCharType="separate"/>
    </w:r>
    <w:r>
      <w:rPr>
        <w:rStyle w:val="af6"/>
        <w:sz w:val="28"/>
      </w:rPr>
      <w:t>2</w:t>
    </w:r>
    <w:r>
      <w:rPr>
        <w:rStyle w:val="af6"/>
        <w:sz w:val="28"/>
      </w:rPr>
      <w:fldChar w:fldCharType="end"/>
    </w:r>
    <w:r>
      <w:rPr>
        <w:rStyle w:val="af6"/>
        <w:sz w:val="28"/>
      </w:rPr>
      <w:t>—</w:t>
    </w:r>
  </w:p>
  <w:p w14:paraId="7AB56520" w14:textId="77777777" w:rsidR="001C7929" w:rsidRDefault="001C7929">
    <w:pPr>
      <w:pStyle w:val="af"/>
      <w:framePr w:wrap="around" w:vAnchor="text" w:hAnchor="margin" w:xAlign="right" w:y="1"/>
      <w:ind w:right="360" w:firstLine="360"/>
      <w:rPr>
        <w:rStyle w:val="af6"/>
      </w:rPr>
    </w:pPr>
  </w:p>
  <w:p w14:paraId="1BF570D7" w14:textId="77777777" w:rsidR="001C7929" w:rsidRDefault="001C7929">
    <w:pPr>
      <w:pStyle w:val="af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81DBC" w14:textId="77777777" w:rsidR="004116C4" w:rsidRDefault="004116C4">
      <w:r>
        <w:separator/>
      </w:r>
    </w:p>
  </w:footnote>
  <w:footnote w:type="continuationSeparator" w:id="0">
    <w:p w14:paraId="76F612D9" w14:textId="77777777" w:rsidR="004116C4" w:rsidRDefault="004116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457AC"/>
    <w:rsid w:val="000537F2"/>
    <w:rsid w:val="001078F2"/>
    <w:rsid w:val="001604EC"/>
    <w:rsid w:val="00171ABF"/>
    <w:rsid w:val="00177492"/>
    <w:rsid w:val="001B269D"/>
    <w:rsid w:val="001B43F1"/>
    <w:rsid w:val="001C7929"/>
    <w:rsid w:val="00212744"/>
    <w:rsid w:val="002459C4"/>
    <w:rsid w:val="00261E5C"/>
    <w:rsid w:val="002A4B1D"/>
    <w:rsid w:val="002C2BB5"/>
    <w:rsid w:val="002D6540"/>
    <w:rsid w:val="003102D9"/>
    <w:rsid w:val="0032144A"/>
    <w:rsid w:val="00332329"/>
    <w:rsid w:val="00370572"/>
    <w:rsid w:val="00374151"/>
    <w:rsid w:val="003773FA"/>
    <w:rsid w:val="003775EE"/>
    <w:rsid w:val="00392AC1"/>
    <w:rsid w:val="003A76CD"/>
    <w:rsid w:val="003C5713"/>
    <w:rsid w:val="004019E3"/>
    <w:rsid w:val="004116C4"/>
    <w:rsid w:val="004170EF"/>
    <w:rsid w:val="00491BC9"/>
    <w:rsid w:val="004B0B6E"/>
    <w:rsid w:val="004C08F1"/>
    <w:rsid w:val="004D7AC3"/>
    <w:rsid w:val="004F3384"/>
    <w:rsid w:val="00521814"/>
    <w:rsid w:val="00553052"/>
    <w:rsid w:val="00571A7B"/>
    <w:rsid w:val="0058555D"/>
    <w:rsid w:val="005863DE"/>
    <w:rsid w:val="005C421E"/>
    <w:rsid w:val="005D6676"/>
    <w:rsid w:val="005D677B"/>
    <w:rsid w:val="006428C0"/>
    <w:rsid w:val="006608FE"/>
    <w:rsid w:val="006812BD"/>
    <w:rsid w:val="00683357"/>
    <w:rsid w:val="006A1F96"/>
    <w:rsid w:val="006B258E"/>
    <w:rsid w:val="006B3C32"/>
    <w:rsid w:val="0071558A"/>
    <w:rsid w:val="0073503A"/>
    <w:rsid w:val="007667E7"/>
    <w:rsid w:val="0077256B"/>
    <w:rsid w:val="00784B77"/>
    <w:rsid w:val="00791A08"/>
    <w:rsid w:val="00793C19"/>
    <w:rsid w:val="007E4DA7"/>
    <w:rsid w:val="008307C5"/>
    <w:rsid w:val="00832515"/>
    <w:rsid w:val="00841E1A"/>
    <w:rsid w:val="00857D9F"/>
    <w:rsid w:val="00863D75"/>
    <w:rsid w:val="008676B8"/>
    <w:rsid w:val="008A710A"/>
    <w:rsid w:val="00901EC7"/>
    <w:rsid w:val="00904D53"/>
    <w:rsid w:val="00912D49"/>
    <w:rsid w:val="009220F6"/>
    <w:rsid w:val="00980FCB"/>
    <w:rsid w:val="009A2BF6"/>
    <w:rsid w:val="009B0FAA"/>
    <w:rsid w:val="009C6D96"/>
    <w:rsid w:val="009F32D9"/>
    <w:rsid w:val="009F47DE"/>
    <w:rsid w:val="00A1192E"/>
    <w:rsid w:val="00A17EA8"/>
    <w:rsid w:val="00A34219"/>
    <w:rsid w:val="00A41194"/>
    <w:rsid w:val="00A55F25"/>
    <w:rsid w:val="00A73305"/>
    <w:rsid w:val="00A856FE"/>
    <w:rsid w:val="00A86E8D"/>
    <w:rsid w:val="00A91795"/>
    <w:rsid w:val="00A9481B"/>
    <w:rsid w:val="00AB155B"/>
    <w:rsid w:val="00AB69EE"/>
    <w:rsid w:val="00B827E1"/>
    <w:rsid w:val="00B85213"/>
    <w:rsid w:val="00B8658A"/>
    <w:rsid w:val="00BF4BC8"/>
    <w:rsid w:val="00C02B5B"/>
    <w:rsid w:val="00C85A01"/>
    <w:rsid w:val="00C91399"/>
    <w:rsid w:val="00C9218C"/>
    <w:rsid w:val="00C97625"/>
    <w:rsid w:val="00CA19D0"/>
    <w:rsid w:val="00CB6F80"/>
    <w:rsid w:val="00CD773E"/>
    <w:rsid w:val="00D13BE0"/>
    <w:rsid w:val="00D36075"/>
    <w:rsid w:val="00D40048"/>
    <w:rsid w:val="00D801A9"/>
    <w:rsid w:val="00D96032"/>
    <w:rsid w:val="00DB0427"/>
    <w:rsid w:val="00DB0A46"/>
    <w:rsid w:val="00DF06FD"/>
    <w:rsid w:val="00E044E1"/>
    <w:rsid w:val="00E16904"/>
    <w:rsid w:val="00E54BB3"/>
    <w:rsid w:val="00E60C92"/>
    <w:rsid w:val="00E71C21"/>
    <w:rsid w:val="00EF1858"/>
    <w:rsid w:val="00F03FE4"/>
    <w:rsid w:val="00F31CD6"/>
    <w:rsid w:val="00F50B8B"/>
    <w:rsid w:val="00F76354"/>
    <w:rsid w:val="00F85FE3"/>
    <w:rsid w:val="00F970A9"/>
    <w:rsid w:val="00FD58D9"/>
    <w:rsid w:val="6570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3E38F0"/>
  <w15:docId w15:val="{C5A8B959-D7B4-49E9-B96E-F340F8FD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qFormat="1"/>
    <w:lsdException w:name="Table Grid" w:qFormat="1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pPr>
      <w:shd w:val="clear" w:color="auto" w:fill="000080"/>
    </w:pPr>
  </w:style>
  <w:style w:type="paragraph" w:styleId="a5">
    <w:name w:val="annotation text"/>
    <w:basedOn w:val="a"/>
    <w:link w:val="a6"/>
    <w:uiPriority w:val="99"/>
    <w:qFormat/>
    <w:pPr>
      <w:jc w:val="left"/>
    </w:pPr>
    <w:rPr>
      <w:rFonts w:ascii="Calibri" w:hAnsi="Calibri"/>
      <w:szCs w:val="22"/>
    </w:rPr>
  </w:style>
  <w:style w:type="paragraph" w:styleId="a7">
    <w:name w:val="Body Text Indent"/>
    <w:basedOn w:val="a"/>
    <w:link w:val="a8"/>
    <w:uiPriority w:val="99"/>
    <w:qFormat/>
    <w:pPr>
      <w:spacing w:after="120"/>
      <w:ind w:leftChars="200" w:left="420"/>
    </w:pPr>
  </w:style>
  <w:style w:type="paragraph" w:styleId="a9">
    <w:name w:val="Plain Text"/>
    <w:basedOn w:val="a"/>
    <w:link w:val="aa"/>
    <w:uiPriority w:val="99"/>
    <w:rPr>
      <w:rFonts w:ascii="宋体" w:hAnsi="Courier New" w:cs="Courier New"/>
      <w:szCs w:val="21"/>
    </w:rPr>
  </w:style>
  <w:style w:type="paragraph" w:styleId="ab">
    <w:name w:val="Date"/>
    <w:basedOn w:val="a"/>
    <w:next w:val="a"/>
    <w:link w:val="ac"/>
    <w:uiPriority w:val="99"/>
    <w:rPr>
      <w:rFonts w:ascii="宋体"/>
      <w:sz w:val="24"/>
    </w:r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Chars="200" w:left="420"/>
    </w:pPr>
    <w:rPr>
      <w:rFonts w:ascii="Calibri" w:hAnsi="Calibri"/>
      <w:szCs w:val="22"/>
    </w:rPr>
  </w:style>
  <w:style w:type="paragraph" w:styleId="ad">
    <w:name w:val="Balloon Text"/>
    <w:basedOn w:val="a"/>
    <w:link w:val="ae"/>
    <w:uiPriority w:val="99"/>
    <w:semiHidden/>
    <w:qFormat/>
    <w:rPr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1">
    <w:name w:val="header"/>
    <w:basedOn w:val="a"/>
    <w:link w:val="af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pPr>
      <w:spacing w:line="360" w:lineRule="auto"/>
    </w:pPr>
    <w:rPr>
      <w:rFonts w:ascii="Calibri" w:hAnsi="Calibri"/>
      <w:sz w:val="24"/>
      <w:szCs w:val="22"/>
    </w:rPr>
  </w:style>
  <w:style w:type="paragraph" w:styleId="31">
    <w:name w:val="Body Text Indent 3"/>
    <w:basedOn w:val="a"/>
    <w:link w:val="32"/>
    <w:uiPriority w:val="99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paragraph" w:styleId="TOC2">
    <w:name w:val="toc 2"/>
    <w:basedOn w:val="a"/>
    <w:next w:val="a"/>
    <w:uiPriority w:val="99"/>
    <w:qFormat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paragraph" w:styleId="af3">
    <w:name w:val="annotation subject"/>
    <w:basedOn w:val="a5"/>
    <w:next w:val="a5"/>
    <w:link w:val="af4"/>
    <w:uiPriority w:val="99"/>
    <w:qFormat/>
    <w:rPr>
      <w:b/>
      <w:bCs/>
    </w:rPr>
  </w:style>
  <w:style w:type="table" w:styleId="af5">
    <w:name w:val="Table Grid"/>
    <w:basedOn w:val="a1"/>
    <w:uiPriority w:val="9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basedOn w:val="a0"/>
    <w:uiPriority w:val="99"/>
    <w:qFormat/>
    <w:rPr>
      <w:rFonts w:cs="Times New Roman"/>
    </w:rPr>
  </w:style>
  <w:style w:type="character" w:styleId="af7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9"/>
    <w:locked/>
    <w:rPr>
      <w:rFonts w:ascii="Calibri" w:eastAsia="宋体" w:hAnsi="Calibri" w:cs="Times New Roman"/>
      <w:b/>
      <w:bCs/>
      <w:sz w:val="32"/>
      <w:szCs w:val="32"/>
    </w:rPr>
  </w:style>
  <w:style w:type="paragraph" w:customStyle="1" w:styleId="af9">
    <w:name w:val="样式 标题一 副标题 + 居中"/>
    <w:basedOn w:val="a"/>
    <w:uiPriority w:val="99"/>
    <w:pPr>
      <w:tabs>
        <w:tab w:val="left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character" w:customStyle="1" w:styleId="ac">
    <w:name w:val="日期 字符"/>
    <w:basedOn w:val="a0"/>
    <w:link w:val="ab"/>
    <w:uiPriority w:val="99"/>
    <w:qFormat/>
    <w:locked/>
    <w:rPr>
      <w:rFonts w:ascii="宋体" w:eastAsia="宋体" w:hAnsi="Times New Roman" w:cs="Times New Roman"/>
      <w:sz w:val="20"/>
      <w:szCs w:val="20"/>
    </w:rPr>
  </w:style>
  <w:style w:type="character" w:customStyle="1" w:styleId="af0">
    <w:name w:val="页脚 字符"/>
    <w:basedOn w:val="a0"/>
    <w:link w:val="af"/>
    <w:uiPriority w:val="99"/>
    <w:locked/>
    <w:rPr>
      <w:rFonts w:ascii="Times New Roman" w:eastAsia="宋体" w:hAnsi="Times New Roman" w:cs="Times New Roman"/>
      <w:sz w:val="20"/>
      <w:szCs w:val="20"/>
    </w:rPr>
  </w:style>
  <w:style w:type="paragraph" w:customStyle="1" w:styleId="11">
    <w:name w:val="1"/>
    <w:basedOn w:val="a"/>
    <w:next w:val="a7"/>
    <w:uiPriority w:val="99"/>
    <w:pPr>
      <w:snapToGrid w:val="0"/>
      <w:spacing w:line="560" w:lineRule="atLeast"/>
      <w:ind w:firstLine="630"/>
    </w:pPr>
    <w:rPr>
      <w:sz w:val="31"/>
    </w:rPr>
  </w:style>
  <w:style w:type="character" w:customStyle="1" w:styleId="a8">
    <w:name w:val="正文文本缩进 字符"/>
    <w:basedOn w:val="a0"/>
    <w:link w:val="a7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qFormat/>
    <w:rPr>
      <w:rFonts w:eastAsia="宋体"/>
      <w:kern w:val="2"/>
      <w:sz w:val="31"/>
      <w:lang w:val="en-US" w:eastAsia="zh-CN"/>
    </w:rPr>
  </w:style>
  <w:style w:type="character" w:customStyle="1" w:styleId="af2">
    <w:name w:val="页眉 字符"/>
    <w:basedOn w:val="a0"/>
    <w:link w:val="af1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纯文本 字符"/>
    <w:basedOn w:val="a0"/>
    <w:link w:val="a9"/>
    <w:uiPriority w:val="99"/>
    <w:qFormat/>
    <w:locked/>
    <w:rPr>
      <w:rFonts w:ascii="宋体" w:eastAsia="宋体" w:hAnsi="Courier New" w:cs="Courier New"/>
      <w:sz w:val="21"/>
      <w:szCs w:val="21"/>
    </w:rPr>
  </w:style>
  <w:style w:type="paragraph" w:styleId="afa">
    <w:name w:val="List Paragraph"/>
    <w:basedOn w:val="a"/>
    <w:uiPriority w:val="99"/>
    <w:qFormat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2">
    <w:name w:val="正文文本缩进 2 字符"/>
    <w:link w:val="21"/>
    <w:uiPriority w:val="99"/>
    <w:qFormat/>
    <w:locked/>
  </w:style>
  <w:style w:type="character" w:customStyle="1" w:styleId="BodyTextIndent2Char1">
    <w:name w:val="Body Text Indent 2 Char1"/>
    <w:basedOn w:val="a0"/>
    <w:uiPriority w:val="99"/>
    <w:semiHidden/>
    <w:qFormat/>
    <w:rPr>
      <w:rFonts w:ascii="Times New Roman" w:hAnsi="Times New Roman"/>
      <w:szCs w:val="20"/>
    </w:rPr>
  </w:style>
  <w:style w:type="character" w:customStyle="1" w:styleId="2Char1">
    <w:name w:val="正文文本缩进 2 Char1"/>
    <w:basedOn w:val="a0"/>
    <w:uiPriority w:val="99"/>
    <w:rPr>
      <w:rFonts w:ascii="Times New Roman" w:eastAsia="宋体" w:hAnsi="Times New Roman" w:cs="Times New Roman"/>
      <w:sz w:val="20"/>
      <w:szCs w:val="20"/>
    </w:rPr>
  </w:style>
  <w:style w:type="character" w:customStyle="1" w:styleId="32">
    <w:name w:val="正文文本缩进 3 字符"/>
    <w:link w:val="31"/>
    <w:uiPriority w:val="99"/>
    <w:qFormat/>
    <w:locked/>
    <w:rPr>
      <w:sz w:val="16"/>
    </w:rPr>
  </w:style>
  <w:style w:type="character" w:customStyle="1" w:styleId="BodyTextIndent3Char1">
    <w:name w:val="Body Text Indent 3 Char1"/>
    <w:basedOn w:val="a0"/>
    <w:uiPriority w:val="99"/>
    <w:semiHidden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basedOn w:val="a0"/>
    <w:uiPriority w:val="99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pPr>
      <w:widowControl/>
    </w:pPr>
    <w:rPr>
      <w:kern w:val="0"/>
      <w:szCs w:val="21"/>
    </w:rPr>
  </w:style>
  <w:style w:type="paragraph" w:customStyle="1" w:styleId="TOC10">
    <w:name w:val="TOC 标题1"/>
    <w:basedOn w:val="1"/>
    <w:next w:val="a"/>
    <w:uiPriority w:val="9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6">
    <w:name w:val="批注文字 字符"/>
    <w:basedOn w:val="a0"/>
    <w:link w:val="a5"/>
    <w:uiPriority w:val="99"/>
    <w:qFormat/>
    <w:locked/>
    <w:rPr>
      <w:rFonts w:ascii="Calibri" w:eastAsia="宋体" w:hAnsi="Calibri" w:cs="Times New Roman"/>
    </w:rPr>
  </w:style>
  <w:style w:type="character" w:customStyle="1" w:styleId="af4">
    <w:name w:val="批注主题 字符"/>
    <w:basedOn w:val="a6"/>
    <w:link w:val="af3"/>
    <w:uiPriority w:val="99"/>
    <w:qFormat/>
    <w:locked/>
    <w:rPr>
      <w:rFonts w:ascii="Calibri" w:eastAsia="宋体" w:hAnsi="Calibri" w:cs="Times New Roman"/>
      <w:b/>
      <w:bCs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>Lenovo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creator>lenovo</dc:creator>
  <cp:lastModifiedBy>侯 艳冰</cp:lastModifiedBy>
  <cp:revision>39</cp:revision>
  <dcterms:created xsi:type="dcterms:W3CDTF">2021-07-15T10:46:00Z</dcterms:created>
  <dcterms:modified xsi:type="dcterms:W3CDTF">2023-08-21T07:52:00Z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41ACFB54DFE949ADA73E99A900DA40D0</vt:lpwstr>
  </property>
</Properties>
</file>